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480" w:lineRule="exact"/>
        <w:ind w:left="0" w:leftChars="0" w:firstLine="0" w:firstLineChars="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项目需求书</w:t>
      </w:r>
    </w:p>
    <w:p>
      <w:pPr>
        <w:pStyle w:val="4"/>
        <w:pageBreakBefore w:val="0"/>
        <w:numPr>
          <w:ilvl w:val="0"/>
          <w:numId w:val="2"/>
        </w:numPr>
        <w:kinsoku/>
        <w:wordWrap/>
        <w:overflowPunct/>
        <w:topLinePunct w:val="0"/>
        <w:autoSpaceDE/>
        <w:autoSpaceDN/>
        <w:bidi w:val="0"/>
        <w:adjustRightInd/>
        <w:spacing w:before="0" w:beforeLines="0" w:after="0" w:afterLines="0" w:line="480" w:lineRule="exact"/>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建设背景</w:t>
      </w:r>
    </w:p>
    <w:p>
      <w:pPr>
        <w:pageBreakBefore w:val="0"/>
        <w:kinsoku/>
        <w:wordWrap/>
        <w:overflowPunct/>
        <w:topLinePunct w:val="0"/>
        <w:autoSpaceDE/>
        <w:autoSpaceDN/>
        <w:bidi w:val="0"/>
        <w:adjustRightInd/>
        <w:spacing w:line="48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响应国家“2020健康中国”和“基本公共卫生服务”等政策,关于实现老年人、儿童、孕产妇及慢性病患者全面健康体检等基本公共卫生服务需求规划，为解决体检速度慢、手工录入效率低及数据精确性等问题,同时缓解基层医疗单位出诊压力,基于海南省业务特点和基层医疗信息化条件研发出一套公卫体检系统，增加云lis系统并全面对接院内检验设备，全面解决老年人、儿童、孕产妇及慢性病患者健康体检问题。</w:t>
      </w:r>
    </w:p>
    <w:p>
      <w:pPr>
        <w:pStyle w:val="4"/>
        <w:pageBreakBefore w:val="0"/>
        <w:numPr>
          <w:ilvl w:val="0"/>
          <w:numId w:val="2"/>
        </w:numPr>
        <w:kinsoku/>
        <w:wordWrap/>
        <w:overflowPunct/>
        <w:topLinePunct w:val="0"/>
        <w:autoSpaceDE/>
        <w:autoSpaceDN/>
        <w:bidi w:val="0"/>
        <w:adjustRightInd/>
        <w:spacing w:before="0" w:beforeLines="0" w:after="0" w:afterLines="0" w:line="480" w:lineRule="exact"/>
        <w:ind w:left="0" w:leftChars="0" w:firstLine="0" w:firstLineChars="0"/>
        <w:rPr>
          <w:rFonts w:hint="eastAsia" w:ascii="宋体" w:hAnsi="宋体" w:eastAsia="宋体" w:cs="宋体"/>
          <w:b/>
          <w:sz w:val="24"/>
          <w:szCs w:val="24"/>
          <w:lang w:val="en-US" w:eastAsia="zh-CN"/>
        </w:rPr>
      </w:pPr>
      <w:bookmarkStart w:id="0" w:name="_Toc21441"/>
      <w:bookmarkStart w:id="1" w:name="_Toc205301765"/>
      <w:bookmarkStart w:id="2" w:name="_Toc6907"/>
      <w:r>
        <w:rPr>
          <w:rFonts w:hint="eastAsia" w:ascii="宋体" w:hAnsi="宋体" w:eastAsia="宋体" w:cs="宋体"/>
          <w:b/>
          <w:sz w:val="24"/>
          <w:szCs w:val="24"/>
          <w:lang w:val="en-US" w:eastAsia="zh-CN"/>
        </w:rPr>
        <w:t>产品</w:t>
      </w:r>
      <w:bookmarkEnd w:id="0"/>
      <w:bookmarkEnd w:id="1"/>
      <w:bookmarkEnd w:id="2"/>
      <w:r>
        <w:rPr>
          <w:rFonts w:hint="eastAsia" w:ascii="宋体" w:hAnsi="宋体" w:eastAsia="宋体" w:cs="宋体"/>
          <w:b/>
          <w:sz w:val="24"/>
          <w:szCs w:val="24"/>
          <w:lang w:val="en-US" w:eastAsia="zh-CN"/>
        </w:rPr>
        <w:t>需求</w:t>
      </w:r>
    </w:p>
    <w:p>
      <w:pPr>
        <w:pageBreakBefore w:val="0"/>
        <w:kinsoku/>
        <w:wordWrap/>
        <w:overflowPunct/>
        <w:topLinePunct w:val="0"/>
        <w:autoSpaceDE/>
        <w:autoSpaceDN/>
        <w:bidi w:val="0"/>
        <w:adjustRightInd/>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分站式移动公卫体检系统专为老年人公卫集中体检设计，适合下乡、社区等移动场景。采用“分站检查、一码通行”模式，将血压、血糖、心电等设备分成多站，老人持唯一条码即可依次完成检查。支持灵活配置体检套餐，联网时数据实时同步，断网时本地存储不中断。AI能力赋能高效体检，智能心电分析可快速识别异常，自动汇总所有体检数据，一键生成报告，现场打印或手机随时查看历史记录，让老人便捷掌握健康情况，助力公卫服务高效落地。</w:t>
      </w:r>
    </w:p>
    <w:p>
      <w:pPr>
        <w:pStyle w:val="4"/>
        <w:pageBreakBefore w:val="0"/>
        <w:numPr>
          <w:ilvl w:val="0"/>
          <w:numId w:val="2"/>
        </w:numPr>
        <w:kinsoku/>
        <w:wordWrap/>
        <w:overflowPunct/>
        <w:topLinePunct w:val="0"/>
        <w:autoSpaceDE/>
        <w:autoSpaceDN/>
        <w:bidi w:val="0"/>
        <w:adjustRightInd/>
        <w:spacing w:before="0" w:beforeLines="0" w:after="0" w:afterLines="0" w:line="480" w:lineRule="exact"/>
        <w:ind w:left="0" w:leftChars="0" w:firstLine="0" w:firstLineChars="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预期成效</w:t>
      </w:r>
    </w:p>
    <w:p>
      <w:pPr>
        <w:pageBreakBefore w:val="0"/>
        <w:kinsoku/>
        <w:wordWrap/>
        <w:overflowPunct/>
        <w:topLinePunct w:val="0"/>
        <w:autoSpaceDE/>
        <w:autoSpaceDN/>
        <w:bidi w:val="0"/>
        <w:adjustRightInd/>
        <w:spacing w:line="48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对检验、检中、检后全流程优化改造，实现体检全过程协同化、自动化、无纸化管理，赋能基层公卫体检服务高效开展，推动公共卫生服务水平提升，数据录入和报告填写投入的人力成本约减少75%。</w:t>
      </w:r>
    </w:p>
    <w:p>
      <w:pPr>
        <w:pageBreakBefore w:val="0"/>
        <w:kinsoku/>
        <w:wordWrap/>
        <w:overflowPunct/>
        <w:topLinePunct w:val="0"/>
        <w:autoSpaceDE/>
        <w:autoSpaceDN/>
        <w:bidi w:val="0"/>
        <w:adjustRightInd/>
        <w:spacing w:line="480" w:lineRule="exact"/>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lang w:val="en-US" w:eastAsia="zh-CN"/>
        </w:rPr>
        <w:t>效率提升，减轻负担:</w:t>
      </w:r>
      <w:r>
        <w:rPr>
          <w:rFonts w:hint="eastAsia" w:ascii="宋体" w:hAnsi="宋体" w:eastAsia="宋体" w:cs="宋体"/>
          <w:kern w:val="2"/>
          <w:sz w:val="24"/>
          <w:szCs w:val="24"/>
          <w:lang w:val="en-US" w:eastAsia="zh-CN" w:bidi="ar-SA"/>
        </w:rPr>
        <w:t>单人体检时间缩短，单日体检承载能力提升，系统互联互通，数据实时共享，减少人力手工繁琐劳作。</w:t>
      </w:r>
    </w:p>
    <w:p>
      <w:pPr>
        <w:pageBreakBefore w:val="0"/>
        <w:kinsoku/>
        <w:wordWrap/>
        <w:overflowPunct/>
        <w:topLinePunct w:val="0"/>
        <w:autoSpaceDE/>
        <w:autoSpaceDN/>
        <w:bidi w:val="0"/>
        <w:adjustRightInd/>
        <w:spacing w:line="480" w:lineRule="exact"/>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lang w:val="en-US" w:eastAsia="zh-CN"/>
        </w:rPr>
        <w:t>数据精确，助力精准决策:</w:t>
      </w:r>
      <w:r>
        <w:rPr>
          <w:rFonts w:hint="eastAsia" w:ascii="宋体" w:hAnsi="宋体" w:eastAsia="宋体" w:cs="宋体"/>
          <w:kern w:val="2"/>
          <w:sz w:val="24"/>
          <w:szCs w:val="24"/>
          <w:lang w:val="en-US" w:eastAsia="zh-CN" w:bidi="ar-SA"/>
        </w:rPr>
        <w:t>全流程信息化管理，管理人员实时监控与统计，通过数据沉淀构建区域疾病风险热力图，资源精准分配。</w:t>
      </w:r>
    </w:p>
    <w:p>
      <w:pPr>
        <w:pageBreakBefore w:val="0"/>
        <w:kinsoku/>
        <w:wordWrap/>
        <w:overflowPunct/>
        <w:topLinePunct w:val="0"/>
        <w:autoSpaceDE/>
        <w:autoSpaceDN/>
        <w:bidi w:val="0"/>
        <w:adjustRightInd/>
        <w:spacing w:line="480" w:lineRule="exact"/>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lang w:val="en-US" w:eastAsia="zh-CN"/>
        </w:rPr>
        <w:t>误差减少，质量可控:</w:t>
      </w:r>
      <w:r>
        <w:rPr>
          <w:rFonts w:hint="eastAsia" w:ascii="宋体" w:hAnsi="宋体" w:eastAsia="宋体" w:cs="宋体"/>
          <w:kern w:val="2"/>
          <w:sz w:val="24"/>
          <w:szCs w:val="24"/>
          <w:lang w:val="en-US" w:eastAsia="zh-CN" w:bidi="ar-SA"/>
        </w:rPr>
        <w:t>设备标准化采集，减少人为误差，数据实时记录，智能汇总。</w:t>
      </w:r>
    </w:p>
    <w:p>
      <w:pPr>
        <w:pageBreakBefore w:val="0"/>
        <w:kinsoku/>
        <w:wordWrap/>
        <w:overflowPunct/>
        <w:topLinePunct w:val="0"/>
        <w:autoSpaceDE/>
        <w:autoSpaceDN/>
        <w:bidi w:val="0"/>
        <w:adjustRightInd/>
        <w:spacing w:line="480" w:lineRule="exact"/>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lang w:val="en-US" w:eastAsia="zh-CN"/>
        </w:rPr>
        <w:t>服务时效提升，居民满意:</w:t>
      </w:r>
      <w:r>
        <w:rPr>
          <w:rFonts w:hint="eastAsia" w:ascii="宋体" w:hAnsi="宋体" w:eastAsia="宋体" w:cs="宋体"/>
          <w:kern w:val="2"/>
          <w:sz w:val="24"/>
          <w:szCs w:val="24"/>
          <w:lang w:val="en-US" w:eastAsia="zh-CN" w:bidi="ar-SA"/>
        </w:rPr>
        <w:t>移动场景扩大服务覆盖范围，解决偏远地区居民体检难问题，一站式一码通+报告快速便捷获取，提升参与度与满意度。</w:t>
      </w:r>
    </w:p>
    <w:p>
      <w:pPr>
        <w:pStyle w:val="4"/>
        <w:pageBreakBefore w:val="0"/>
        <w:numPr>
          <w:ilvl w:val="0"/>
          <w:numId w:val="2"/>
        </w:numPr>
        <w:kinsoku/>
        <w:wordWrap/>
        <w:overflowPunct/>
        <w:topLinePunct w:val="0"/>
        <w:autoSpaceDE/>
        <w:autoSpaceDN/>
        <w:bidi w:val="0"/>
        <w:adjustRightInd/>
        <w:spacing w:before="0" w:beforeLines="0" w:after="0" w:afterLines="0" w:line="480" w:lineRule="exact"/>
        <w:ind w:left="0" w:leftChars="0" w:firstLine="0" w:firstLineChars="0"/>
        <w:rPr>
          <w:rFonts w:hint="eastAsia" w:ascii="宋体" w:hAnsi="宋体" w:eastAsia="宋体" w:cs="宋体"/>
          <w:b/>
          <w:sz w:val="24"/>
          <w:szCs w:val="24"/>
          <w:lang w:val="en-US" w:eastAsia="zh-CN"/>
        </w:rPr>
      </w:pPr>
      <w:bookmarkStart w:id="3" w:name="_Toc4444"/>
      <w:bookmarkStart w:id="4" w:name="_Toc11487"/>
      <w:bookmarkStart w:id="5" w:name="_Toc205301769"/>
      <w:r>
        <w:rPr>
          <w:rFonts w:hint="eastAsia" w:ascii="宋体" w:hAnsi="宋体" w:eastAsia="宋体" w:cs="宋体"/>
          <w:b/>
          <w:sz w:val="24"/>
          <w:szCs w:val="24"/>
          <w:lang w:val="en-US" w:eastAsia="zh-CN"/>
        </w:rPr>
        <w:t>产品亮点</w:t>
      </w:r>
      <w:bookmarkEnd w:id="3"/>
      <w:bookmarkEnd w:id="4"/>
      <w:bookmarkEnd w:id="5"/>
    </w:p>
    <w:p>
      <w:pPr>
        <w:pStyle w:val="11"/>
        <w:pageBreakBefore w:val="0"/>
        <w:numPr>
          <w:ilvl w:val="0"/>
          <w:numId w:val="3"/>
        </w:numPr>
        <w:kinsoku/>
        <w:wordWrap/>
        <w:overflowPunct/>
        <w:topLinePunct w:val="0"/>
        <w:autoSpaceDE/>
        <w:autoSpaceDN/>
        <w:bidi w:val="0"/>
        <w:adjustRightInd/>
        <w:spacing w:line="480" w:lineRule="exact"/>
        <w:ind w:firstLineChars="0"/>
        <w:rPr>
          <w:rFonts w:hint="eastAsia" w:ascii="宋体" w:hAnsi="宋体" w:eastAsia="宋体" w:cs="宋体"/>
          <w:bCs/>
          <w:sz w:val="24"/>
          <w:szCs w:val="24"/>
        </w:rPr>
      </w:pPr>
      <w:r>
        <w:rPr>
          <w:rFonts w:hint="eastAsia" w:ascii="宋体" w:hAnsi="宋体" w:eastAsia="宋体" w:cs="宋体"/>
          <w:b/>
          <w:sz w:val="24"/>
          <w:szCs w:val="24"/>
        </w:rPr>
        <w:t>移动便携</w:t>
      </w:r>
      <w:r>
        <w:rPr>
          <w:rFonts w:hint="eastAsia" w:ascii="宋体" w:hAnsi="宋体" w:eastAsia="宋体" w:cs="宋体"/>
          <w:bCs/>
          <w:sz w:val="24"/>
          <w:szCs w:val="24"/>
        </w:rPr>
        <w:t>：分站式设计，支持院外无网络环境作业，数据离线存储，联网自动同步。</w:t>
      </w:r>
    </w:p>
    <w:p>
      <w:pPr>
        <w:pStyle w:val="11"/>
        <w:pageBreakBefore w:val="0"/>
        <w:numPr>
          <w:ilvl w:val="0"/>
          <w:numId w:val="3"/>
        </w:numPr>
        <w:kinsoku/>
        <w:wordWrap/>
        <w:overflowPunct/>
        <w:topLinePunct w:val="0"/>
        <w:autoSpaceDE/>
        <w:autoSpaceDN/>
        <w:bidi w:val="0"/>
        <w:adjustRightInd/>
        <w:spacing w:line="480" w:lineRule="exact"/>
        <w:ind w:firstLineChars="0"/>
        <w:rPr>
          <w:rFonts w:hint="eastAsia" w:ascii="宋体" w:hAnsi="宋体" w:eastAsia="宋体" w:cs="宋体"/>
          <w:bCs/>
          <w:sz w:val="24"/>
          <w:szCs w:val="24"/>
        </w:rPr>
      </w:pPr>
      <w:r>
        <w:rPr>
          <w:rFonts w:hint="eastAsia" w:ascii="宋体" w:hAnsi="宋体" w:eastAsia="宋体" w:cs="宋体"/>
          <w:b/>
          <w:sz w:val="24"/>
          <w:szCs w:val="24"/>
        </w:rPr>
        <w:t>公卫合规</w:t>
      </w:r>
      <w:r>
        <w:rPr>
          <w:rFonts w:hint="eastAsia" w:ascii="宋体" w:hAnsi="宋体" w:eastAsia="宋体" w:cs="宋体"/>
          <w:bCs/>
          <w:sz w:val="24"/>
          <w:szCs w:val="24"/>
        </w:rPr>
        <w:t>：内置国家第三版公卫标准，无缝对接LIS</w:t>
      </w:r>
      <w:r>
        <w:rPr>
          <w:rFonts w:hint="eastAsia" w:ascii="宋体" w:hAnsi="宋体" w:eastAsia="宋体" w:cs="宋体"/>
          <w:bCs/>
          <w:sz w:val="24"/>
          <w:szCs w:val="24"/>
          <w:lang w:val="en-US" w:eastAsia="zh-CN"/>
        </w:rPr>
        <w:t>/PACS</w:t>
      </w:r>
      <w:r>
        <w:rPr>
          <w:rFonts w:hint="eastAsia" w:ascii="宋体" w:hAnsi="宋体" w:eastAsia="宋体" w:cs="宋体"/>
          <w:bCs/>
          <w:sz w:val="24"/>
          <w:szCs w:val="24"/>
        </w:rPr>
        <w:t>/公卫系统，杜绝手工二次录入。</w:t>
      </w:r>
    </w:p>
    <w:p>
      <w:pPr>
        <w:pStyle w:val="11"/>
        <w:pageBreakBefore w:val="0"/>
        <w:numPr>
          <w:ilvl w:val="0"/>
          <w:numId w:val="3"/>
        </w:numPr>
        <w:kinsoku/>
        <w:wordWrap/>
        <w:overflowPunct/>
        <w:topLinePunct w:val="0"/>
        <w:autoSpaceDE/>
        <w:autoSpaceDN/>
        <w:bidi w:val="0"/>
        <w:adjustRightInd/>
        <w:spacing w:line="480" w:lineRule="exact"/>
        <w:ind w:firstLineChars="0"/>
        <w:rPr>
          <w:rFonts w:hint="eastAsia" w:ascii="宋体" w:hAnsi="宋体" w:eastAsia="宋体" w:cs="宋体"/>
          <w:bCs/>
          <w:sz w:val="24"/>
          <w:szCs w:val="24"/>
        </w:rPr>
      </w:pPr>
      <w:r>
        <w:rPr>
          <w:rFonts w:hint="eastAsia" w:ascii="宋体" w:hAnsi="宋体" w:eastAsia="宋体" w:cs="宋体"/>
          <w:b/>
          <w:sz w:val="24"/>
          <w:szCs w:val="24"/>
        </w:rPr>
        <w:t>AI提效</w:t>
      </w:r>
      <w:r>
        <w:rPr>
          <w:rFonts w:hint="eastAsia" w:ascii="宋体" w:hAnsi="宋体" w:eastAsia="宋体" w:cs="宋体"/>
          <w:bCs/>
          <w:sz w:val="24"/>
          <w:szCs w:val="24"/>
        </w:rPr>
        <w:t>：智能分析检测结果，自动判读，异常结果即时预警，体检效率提升60%以上。</w:t>
      </w:r>
    </w:p>
    <w:p>
      <w:pPr>
        <w:pStyle w:val="11"/>
        <w:pageBreakBefore w:val="0"/>
        <w:numPr>
          <w:ilvl w:val="0"/>
          <w:numId w:val="3"/>
        </w:numPr>
        <w:kinsoku/>
        <w:wordWrap/>
        <w:overflowPunct/>
        <w:topLinePunct w:val="0"/>
        <w:autoSpaceDE/>
        <w:autoSpaceDN/>
        <w:bidi w:val="0"/>
        <w:adjustRightInd/>
        <w:spacing w:line="480" w:lineRule="exact"/>
        <w:ind w:firstLineChars="0"/>
        <w:rPr>
          <w:rFonts w:hint="eastAsia" w:ascii="宋体" w:hAnsi="宋体" w:eastAsia="宋体" w:cs="宋体"/>
          <w:bCs/>
          <w:sz w:val="24"/>
          <w:szCs w:val="24"/>
        </w:rPr>
      </w:pPr>
      <w:r>
        <w:rPr>
          <w:rFonts w:hint="eastAsia" w:ascii="宋体" w:hAnsi="宋体" w:eastAsia="宋体" w:cs="宋体"/>
          <w:b/>
          <w:sz w:val="24"/>
          <w:szCs w:val="24"/>
        </w:rPr>
        <w:t>全流程电子化</w:t>
      </w:r>
      <w:r>
        <w:rPr>
          <w:rFonts w:hint="eastAsia" w:ascii="宋体" w:hAnsi="宋体" w:eastAsia="宋体" w:cs="宋体"/>
          <w:bCs/>
          <w:sz w:val="24"/>
          <w:szCs w:val="24"/>
        </w:rPr>
        <w:t xml:space="preserve">：从登记、检查到报告生成全程扫码完成，检后居民扫码扫报告。 </w:t>
      </w:r>
    </w:p>
    <w:p>
      <w:pPr>
        <w:pStyle w:val="11"/>
        <w:pageBreakBefore w:val="0"/>
        <w:numPr>
          <w:ilvl w:val="0"/>
          <w:numId w:val="3"/>
        </w:numPr>
        <w:kinsoku/>
        <w:wordWrap/>
        <w:overflowPunct/>
        <w:topLinePunct w:val="0"/>
        <w:autoSpaceDE/>
        <w:autoSpaceDN/>
        <w:bidi w:val="0"/>
        <w:adjustRightInd/>
        <w:spacing w:line="480" w:lineRule="exact"/>
        <w:ind w:firstLineChars="0"/>
        <w:rPr>
          <w:rFonts w:hint="eastAsia" w:ascii="宋体" w:hAnsi="宋体" w:eastAsia="宋体" w:cs="宋体"/>
          <w:bCs/>
          <w:sz w:val="24"/>
          <w:szCs w:val="24"/>
        </w:rPr>
      </w:pPr>
      <w:r>
        <w:rPr>
          <w:rFonts w:hint="eastAsia" w:ascii="宋体" w:hAnsi="宋体" w:eastAsia="宋体" w:cs="宋体"/>
          <w:b/>
          <w:sz w:val="24"/>
          <w:szCs w:val="24"/>
        </w:rPr>
        <w:t>快速部署</w:t>
      </w:r>
      <w:r>
        <w:rPr>
          <w:rFonts w:hint="eastAsia" w:ascii="宋体" w:hAnsi="宋体" w:eastAsia="宋体" w:cs="宋体"/>
          <w:bCs/>
          <w:sz w:val="24"/>
          <w:szCs w:val="24"/>
        </w:rPr>
        <w:t>：10分钟完成体检站搭建，即开即用适应下乡、社区等移动场景。</w:t>
      </w:r>
    </w:p>
    <w:p>
      <w:pPr>
        <w:pStyle w:val="4"/>
        <w:pageBreakBefore w:val="0"/>
        <w:numPr>
          <w:ilvl w:val="0"/>
          <w:numId w:val="2"/>
        </w:numPr>
        <w:kinsoku/>
        <w:wordWrap/>
        <w:overflowPunct/>
        <w:topLinePunct w:val="0"/>
        <w:autoSpaceDE/>
        <w:autoSpaceDN/>
        <w:bidi w:val="0"/>
        <w:adjustRightInd/>
        <w:spacing w:before="0" w:beforeLines="0" w:after="0" w:afterLines="0" w:line="480" w:lineRule="exact"/>
        <w:ind w:left="0" w:leftChars="0" w:firstLine="0" w:firstLineChars="0"/>
        <w:rPr>
          <w:rFonts w:hint="eastAsia" w:ascii="宋体" w:hAnsi="宋体" w:eastAsia="宋体" w:cs="宋体"/>
          <w:b/>
          <w:sz w:val="24"/>
          <w:szCs w:val="24"/>
          <w:lang w:val="en-US" w:eastAsia="zh-CN"/>
        </w:rPr>
      </w:pPr>
      <w:bookmarkStart w:id="6" w:name="_Toc205301770"/>
      <w:r>
        <w:rPr>
          <w:rFonts w:hint="eastAsia" w:ascii="宋体" w:hAnsi="宋体" w:eastAsia="宋体" w:cs="宋体"/>
          <w:b/>
          <w:sz w:val="24"/>
          <w:szCs w:val="24"/>
          <w:lang w:val="en-US" w:eastAsia="zh-CN"/>
        </w:rPr>
        <w:t>设备和人员配置</w:t>
      </w:r>
      <w:bookmarkEnd w:id="6"/>
    </w:p>
    <w:p>
      <w:pPr>
        <w:pageBreakBefore w:val="0"/>
        <w:kinsoku/>
        <w:wordWrap/>
        <w:overflowPunct/>
        <w:topLinePunct w:val="0"/>
        <w:autoSpaceDE/>
        <w:autoSpaceDN/>
        <w:bidi w:val="0"/>
        <w:adjustRightInd/>
        <w:spacing w:line="48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分站式移动公卫体检的关键在于将终端设备划分为多个独立站点，实现多站点并行作业，从而显著缩短体检人员的现场等待时间，提升整体日体检效率。结合已有落地项目的实践经验，并将7至9名医护人员科学分配至7个站点，可实现每日完成160至180人次的体检工作。</w:t>
      </w:r>
    </w:p>
    <w:p>
      <w:pPr>
        <w:pStyle w:val="4"/>
        <w:pageBreakBefore w:val="0"/>
        <w:numPr>
          <w:ilvl w:val="0"/>
          <w:numId w:val="2"/>
        </w:numPr>
        <w:kinsoku/>
        <w:wordWrap/>
        <w:overflowPunct/>
        <w:topLinePunct w:val="0"/>
        <w:autoSpaceDE/>
        <w:autoSpaceDN/>
        <w:bidi w:val="0"/>
        <w:adjustRightInd/>
        <w:spacing w:before="0" w:beforeLines="0" w:after="0" w:afterLines="0" w:line="480" w:lineRule="exact"/>
        <w:ind w:left="0" w:leftChars="0" w:firstLine="0" w:firstLineChars="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建设投入</w:t>
      </w:r>
    </w:p>
    <w:tbl>
      <w:tblPr>
        <w:tblStyle w:val="9"/>
        <w:tblW w:w="9288"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4"/>
        <w:gridCol w:w="807"/>
        <w:gridCol w:w="6860"/>
        <w:gridCol w:w="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right"/>
        </w:trPr>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服务名称</w:t>
            </w:r>
          </w:p>
        </w:tc>
        <w:tc>
          <w:tcPr>
            <w:tcW w:w="6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服务内容</w:t>
            </w:r>
          </w:p>
        </w:tc>
        <w:tc>
          <w:tcPr>
            <w:tcW w:w="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right"/>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智慧化分站式基本公共卫生健康体检服务</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数据服务</w:t>
            </w:r>
          </w:p>
        </w:tc>
        <w:tc>
          <w:tcPr>
            <w:tcW w:w="68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提供分站式体检云平台的软件平台服务，核心涵盖多系统互联互通、全流程体检管理、智能化报告生成及多维度数据支撑，具体包括：</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default" w:ascii="宋体" w:hAnsi="宋体" w:eastAsia="宋体" w:cs="宋体"/>
                <w:i w:val="0"/>
                <w:iCs w:val="0"/>
                <w:color w:val="000000"/>
                <w:sz w:val="24"/>
                <w:szCs w:val="24"/>
                <w:u w:val="none"/>
                <w:woUserID w:val="1"/>
              </w:rPr>
            </w:pPr>
            <w:r>
              <w:rPr>
                <w:rFonts w:hint="eastAsia" w:ascii="宋体" w:hAnsi="宋体" w:eastAsia="宋体" w:cs="宋体"/>
                <w:i w:val="0"/>
                <w:iCs w:val="0"/>
                <w:color w:val="000000"/>
                <w:kern w:val="0"/>
                <w:sz w:val="24"/>
                <w:szCs w:val="24"/>
                <w:u w:val="none"/>
                <w:lang w:val="en-US" w:eastAsia="zh-CN" w:bidi="ar"/>
              </w:rPr>
              <w:t>1. LIS 系统深度对接：与院内各类检验设备（血常规、血生化、尿常规等多型号设备）实现数据直传，检验结果实时同步至体检云平台。</w:t>
            </w:r>
            <w:r>
              <w:rPr>
                <w:rFonts w:hint="default" w:ascii="宋体" w:hAnsi="宋体" w:eastAsia="宋体" w:cs="宋体"/>
                <w:i w:val="0"/>
                <w:iCs w:val="0"/>
                <w:color w:val="000000"/>
                <w:kern w:val="0"/>
                <w:sz w:val="24"/>
                <w:szCs w:val="24"/>
                <w:u w:val="none"/>
                <w:lang w:eastAsia="zh-CN" w:bidi="ar"/>
                <w:woUserID w:val="1"/>
              </w:rPr>
              <w:t>体检结果自动上传到海南省基层公卫系统。</w:t>
            </w:r>
            <w:bookmarkStart w:id="7" w:name="_GoBack"/>
            <w:bookmarkEnd w:id="7"/>
          </w:p>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自定义体检配置：支持体检项目、组合项目、套餐的灵活配置，适配老年人、慢性病患者等不同群体需求，同时支持按机构维度批量导入居民信息并匹配对应体检套餐。</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全流程体检执行：提供体检预约登记、条码打印与引导单生成服务，支持院内体检与院外移动上门体检场景；体检中可实时查看各分站检测进度，支持身份证、医保卡、人脸识别等多方式身份核验，实现分站同步采集 BMI、血压、心电图、尿常规等多类数据。</w:t>
            </w: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right"/>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培训服务</w:t>
            </w:r>
          </w:p>
        </w:tc>
        <w:tc>
          <w:tcPr>
            <w:tcW w:w="68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聚焦智慧化分站式体检系统实操应用，助力医护及管理人员快速上手，具体包括：</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系统基础操作：涵盖体检云平台、LIS 云平台及分站工作站的登录、权限管理，居民信息登记（身份证读取、批量导入）、体检套餐配置与预约流程，条码打印及 “一人一码” 跟踪操作。</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设备与数据采集：讲解健康一体机检测设备的规范操作、校准及常见故障排查，传授数据实时采集、联网上传技巧，确保多维度体检数据准确归集。</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报告处理：培训体检数据整合、健康评价内容生成及标准化报告单份 / 批量打印操作。</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系统互联互通：说明 LIS 与检验设备，演示结果与区域公卫平台数据上传流程。</w:t>
            </w: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right"/>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rPr>
                <w:rFonts w:hint="eastAsia" w:ascii="宋体" w:hAnsi="宋体" w:eastAsia="宋体" w:cs="宋体"/>
                <w:b/>
                <w:bCs/>
                <w:i w:val="0"/>
                <w:iCs w:val="0"/>
                <w:color w:val="000000"/>
                <w:sz w:val="24"/>
                <w:szCs w:val="24"/>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服务保障</w:t>
            </w:r>
          </w:p>
        </w:tc>
        <w:tc>
          <w:tcPr>
            <w:tcW w:w="68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技术保障：提供 7×8小时技术支持，快速响应系统故障、设备异常等问题，通过远程调试或现场运维确保服务不中断；定期进行系统升级优化，适配政策更新与业务拓展需求。</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数据保障：采用云端加密存储与本地备份双重机制，防止数据丢失或泄露；保障体检数据与区域公卫平台、HIS/LIS 系统互联互通的稳定性，确保数据实时同步、准确无误。</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设备保障：提供体检终端设备的定期校准、维护服务。</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服务保障：建立专属服务团队，全程跟进项目落地，协助解决体检流程优化问题；结合项目进展提供不定期复训，确保医护人员熟练运用系统功能。</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合规保障：确保系统功能、体检流程符合国家基本公共卫生服务规范及相关政策要求，报告生成、数据上报满足质控标准。</w:t>
            </w: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bl>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sz w:val="24"/>
          <w:szCs w:val="24"/>
          <w:lang w:val="en-US" w:eastAsia="zh-CN"/>
        </w:rPr>
      </w:pPr>
    </w:p>
    <w:sectPr>
      <w:headerReference r:id="rId5" w:type="default"/>
      <w:footerReference r:id="rId6" w:type="default"/>
      <w:pgSz w:w="11906" w:h="16838"/>
      <w:pgMar w:top="1417" w:right="1417" w:bottom="1417" w:left="1417"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华文仿宋">
    <w:altName w:val="汉仪仿宋KW"/>
    <w:panose1 w:val="02010600040101010101"/>
    <w:charset w:val="86"/>
    <w:family w:val="auto"/>
    <w:pitch w:val="default"/>
    <w:sig w:usb0="00000000" w:usb1="00000000" w:usb2="00000000" w:usb3="00000000" w:csb0="0004009F" w:csb1="DFD7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0" w:leftChars="0" w:firstLine="0" w:firstLineChars="0"/>
      <w:jc w:val="both"/>
    </w:pP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01A1F6"/>
    <w:multiLevelType w:val="singleLevel"/>
    <w:tmpl w:val="D401A1F6"/>
    <w:lvl w:ilvl="0" w:tentative="0">
      <w:start w:val="1"/>
      <w:numFmt w:val="chineseCounting"/>
      <w:suff w:val="nothing"/>
      <w:lvlText w:val="%1、"/>
      <w:lvlJc w:val="left"/>
      <w:pPr>
        <w:ind w:left="0" w:firstLine="420"/>
      </w:pPr>
      <w:rPr>
        <w:rFonts w:hint="eastAsia"/>
      </w:rPr>
    </w:lvl>
  </w:abstractNum>
  <w:abstractNum w:abstractNumId="1">
    <w:nsid w:val="36CA1D43"/>
    <w:multiLevelType w:val="multilevel"/>
    <w:tmpl w:val="36CA1D43"/>
    <w:lvl w:ilvl="0" w:tentative="0">
      <w:start w:val="1"/>
      <w:numFmt w:val="decimal"/>
      <w:pStyle w:val="3"/>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pStyle w:val="6"/>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6F6A0F7F"/>
    <w:multiLevelType w:val="multilevel"/>
    <w:tmpl w:val="6F6A0F7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23F18"/>
    <w:rsid w:val="00772559"/>
    <w:rsid w:val="0A5729FD"/>
    <w:rsid w:val="108C2BBC"/>
    <w:rsid w:val="1E3A3DED"/>
    <w:rsid w:val="2B6C4D33"/>
    <w:rsid w:val="30097D6D"/>
    <w:rsid w:val="303416A6"/>
    <w:rsid w:val="33E27422"/>
    <w:rsid w:val="3AB143EB"/>
    <w:rsid w:val="591A77CA"/>
    <w:rsid w:val="66D23F18"/>
    <w:rsid w:val="670A5C9B"/>
    <w:rsid w:val="6CDF0836"/>
    <w:rsid w:val="6D6A51D3"/>
    <w:rsid w:val="73697BBA"/>
    <w:rsid w:val="7D9A2A86"/>
    <w:rsid w:val="EFAFCB5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1124" w:firstLineChars="200"/>
      <w:jc w:val="both"/>
    </w:pPr>
    <w:rPr>
      <w:rFonts w:eastAsia="华文仿宋" w:asciiTheme="minorAscii" w:hAnsiTheme="minorAscii" w:cstheme="minorBidi"/>
      <w:kern w:val="2"/>
      <w:sz w:val="28"/>
      <w:szCs w:val="24"/>
      <w:lang w:val="en-US" w:eastAsia="zh-CN" w:bidi="ar-SA"/>
    </w:rPr>
  </w:style>
  <w:style w:type="paragraph" w:styleId="3">
    <w:name w:val="heading 1"/>
    <w:basedOn w:val="1"/>
    <w:next w:val="1"/>
    <w:qFormat/>
    <w:uiPriority w:val="9"/>
    <w:pPr>
      <w:keepNext/>
      <w:keepLines/>
      <w:numPr>
        <w:ilvl w:val="0"/>
        <w:numId w:val="1"/>
      </w:numPr>
      <w:spacing w:before="340" w:after="330" w:line="360" w:lineRule="auto"/>
      <w:outlineLvl w:val="0"/>
    </w:pPr>
    <w:rPr>
      <w:rFonts w:ascii="仿宋" w:hAnsi="仿宋" w:eastAsia="仿宋"/>
      <w:bCs/>
      <w:kern w:val="44"/>
      <w:sz w:val="44"/>
    </w:rPr>
  </w:style>
  <w:style w:type="paragraph" w:styleId="4">
    <w:name w:val="heading 2"/>
    <w:basedOn w:val="3"/>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3"/>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3"/>
    <w:next w:val="1"/>
    <w:unhideWhenUsed/>
    <w:qFormat/>
    <w:uiPriority w:val="9"/>
    <w:pPr>
      <w:numPr>
        <w:ilvl w:val="3"/>
      </w:numPr>
      <w:outlineLvl w:val="3"/>
    </w:p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er"/>
    <w:basedOn w:val="1"/>
    <w:qFormat/>
    <w:uiPriority w:val="0"/>
    <w:pPr>
      <w:tabs>
        <w:tab w:val="center" w:pos="4153"/>
        <w:tab w:val="right" w:pos="8306"/>
      </w:tabs>
      <w:snapToGrid w:val="0"/>
      <w:jc w:val="left"/>
    </w:pPr>
    <w:rPr>
      <w:sz w:val="18"/>
    </w:rPr>
  </w:style>
  <w:style w:type="paragraph" w:styleId="11">
    <w:name w:val="List Paragraph"/>
    <w:basedOn w:val="1"/>
    <w:qFormat/>
    <w:uiPriority w:val="26"/>
    <w:pPr>
      <w:ind w:firstLine="420" w:firstLineChars="200"/>
    </w:pPr>
  </w:style>
  <w:style w:type="character" w:customStyle="1" w:styleId="12">
    <w:name w:val="font2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1796</Words>
  <Characters>1933</Characters>
  <Lines>0</Lines>
  <Paragraphs>0</Paragraphs>
  <TotalTime>12</TotalTime>
  <ScaleCrop>false</ScaleCrop>
  <LinksUpToDate>false</LinksUpToDate>
  <CharactersWithSpaces>1937</CharactersWithSpaces>
  <Application>WPS Office WWO_wpscloud_20240305111834-b523323eda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2025-08-19T16:05:00Z</dcterms:created>
  <dc:creator>啦啦啦啦啦啦</dc:creator>
  <cp:lastModifiedBy>Administrator</cp:lastModifiedBy>
  <dcterms:modified xsi:type="dcterms:W3CDTF">2026-07-22T17:17:12Z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B0C0903D635E4AD48038F28AD25EE3F7_13</vt:lpwstr>
  </property>
  <property fmtid="{D5CDD505-2E9C-101B-9397-08002B2CF9AE}" pid="4" name="KSOTemplateDocerSaveRecord">
    <vt:lpwstr>eyJoZGlkIjoiMzEwNTM5NzYwMDRjMzkwZTVkZjY2ODkwMGIxNGU0OTUiLCJ1c2VySWQiOiI0MDIxMjMxNTIifQ==</vt:lpwstr>
  </property>
</Properties>
</file>