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/>
        <w:jc w:val="center"/>
        <w:textAlignment w:val="auto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琼海市中医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2026年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eastAsia="zh-CN"/>
        </w:rPr>
        <w:t>电脑办公设备配套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耗材采购项目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/>
        <w:jc w:val="center"/>
        <w:textAlignment w:val="auto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评分标准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一、评分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标准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本项目采用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综合评分法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开展评审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，在投标文件完全满足招标文件全部实质性要求的基础上，将按照评审因素的量化指标计算各投标人评审得分，最终得分最高的投标人确定为第一中标候选人。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本次评标总得分满分为100分，全部由价格类评审因素构成，评审指标分为A、B、C三类独立核算，各类指标的评审规则如下：</w:t>
      </w:r>
    </w:p>
    <w:p>
      <w:pPr>
        <w:pageBreakBefore w:val="0"/>
        <w:widowControl/>
        <w:numPr>
          <w:ilvl w:val="0"/>
          <w:numId w:val="1"/>
        </w:numPr>
        <w:tabs>
          <w:tab w:val="left" w:pos="220"/>
          <w:tab w:val="clear" w:pos="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39" w:leftChars="0" w:hanging="439" w:hangingChars="182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A类指标（满分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5分）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对应采购清单中序号1-55项内容。所有通过资格性、符合性审查的有效投标人中，该类所有品项的“投标报价×对应预估采购数量”的合计总金额的最低值，为A类评审基准价。投标人A类价格得分计算公式为：（A类评审基准价÷投标人A类总金额）×35。</w:t>
      </w:r>
    </w:p>
    <w:p>
      <w:pPr>
        <w:pageBreakBefore w:val="0"/>
        <w:widowControl/>
        <w:numPr>
          <w:ilvl w:val="0"/>
          <w:numId w:val="1"/>
        </w:numPr>
        <w:tabs>
          <w:tab w:val="left" w:pos="220"/>
          <w:tab w:val="clear" w:pos="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39" w:leftChars="0" w:hanging="439" w:hangingChars="182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B类指标（满分50分）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对应采购清单中序号1-10项内容。所有有效投标人中，该类所有品项的“投标报价×对应预估采购数量”的合计总金额的最低值，为B类评审基准价。投标人B类价格得分计算公式为：（B类评审基准价÷投标人B类总金额）×50。</w:t>
      </w:r>
    </w:p>
    <w:p>
      <w:pPr>
        <w:pageBreakBefore w:val="0"/>
        <w:widowControl/>
        <w:numPr>
          <w:ilvl w:val="0"/>
          <w:numId w:val="1"/>
        </w:numPr>
        <w:tabs>
          <w:tab w:val="left" w:pos="220"/>
          <w:tab w:val="clear" w:pos="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39" w:leftChars="0" w:hanging="439" w:hangingChars="182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C类指标（满分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5分）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：对应采购清单中序号11-1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项内容。所有有效投标人中，该类所有品项的“投标报价×对应预估采购数量”的合计总金额的最低值，为C类评审基准价。投标人C类价格得分计算公式为：（C类评审基准价÷投标人C类总金额）×15。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投标人最终评标总得分=A类指标得分+B类指标得分+C类指标得分，计算结果保留两位小数，按得分从高到低排序，总得分最高的投标人排序为第一。若出现得分相同的情况，将按照投标总报价由低到高的顺序确定排序先后。 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、其他补充事宜</w:t>
      </w:r>
    </w:p>
    <w:p>
      <w:pPr>
        <w:pageBreakBefore w:val="0"/>
        <w:widowControl/>
        <w:numPr>
          <w:ilvl w:val="0"/>
          <w:numId w:val="2"/>
        </w:numPr>
        <w:tabs>
          <w:tab w:val="left" w:pos="220"/>
          <w:tab w:val="clear" w:pos="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36" w:leftChars="0" w:hanging="436" w:hangingChars="182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投标人须严格遵循本项目附件《报价表》规定的统一格式，完整填报所有采购品项的报价信息。严禁出现缺项、漏项，不得擅自修改表格原有格式或删减必填内容，且每项报价均不得高于预算限价。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所有填报完成的</w:t>
      </w:r>
      <w:bookmarkStart w:id="0" w:name="_GoBack"/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电子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报价表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》</w:t>
      </w:r>
      <w:bookmarkEnd w:id="0"/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须存储于未加密的空白U盘中，并随纸质投标文件一同密封递交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pageBreakBefore w:val="0"/>
        <w:widowControl/>
        <w:numPr>
          <w:ilvl w:val="0"/>
          <w:numId w:val="2"/>
        </w:numPr>
        <w:tabs>
          <w:tab w:val="left" w:pos="220"/>
          <w:tab w:val="clear" w:pos="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36" w:leftChars="0" w:hanging="436" w:hangingChars="182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凡存在品项报价缺漏、格式篡改或未按要求提交电子报价介质的情形，均视为不满足招标文件实质性要求，评标委员会有权对其作无效投标处理。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080" w:bottom="1440" w:left="108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7C325"/>
    <w:multiLevelType w:val="multilevel"/>
    <w:tmpl w:val="6B27C325"/>
    <w:lvl w:ilvl="0" w:tentative="0">
      <w:start w:val="1"/>
      <w:numFmt w:val="decimal"/>
      <w:lvlText w:val="%1."/>
      <w:lvlJc w:val="left"/>
      <w:pPr>
        <w:tabs>
          <w:tab w:val="left" w:pos="20"/>
        </w:tabs>
        <w:ind w:left="2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460"/>
        </w:tabs>
        <w:ind w:left="46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900"/>
        </w:tabs>
        <w:ind w:left="90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340"/>
        </w:tabs>
        <w:ind w:left="134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1780"/>
        </w:tabs>
        <w:ind w:left="178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220"/>
        </w:tabs>
        <w:ind w:left="222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660"/>
        </w:tabs>
        <w:ind w:left="266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100"/>
        </w:tabs>
        <w:ind w:left="310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540"/>
        </w:tabs>
        <w:ind w:left="3540" w:hanging="440"/>
      </w:pPr>
      <w:rPr>
        <w:rFonts w:hint="default"/>
      </w:rPr>
    </w:lvl>
  </w:abstractNum>
  <w:abstractNum w:abstractNumId="1">
    <w:nsid w:val="6DB42063"/>
    <w:multiLevelType w:val="multilevel"/>
    <w:tmpl w:val="6DB42063"/>
    <w:lvl w:ilvl="0" w:tentative="0">
      <w:start w:val="1"/>
      <w:numFmt w:val="decimal"/>
      <w:lvlText w:val="%1."/>
      <w:lvlJc w:val="left"/>
      <w:pPr>
        <w:tabs>
          <w:tab w:val="left" w:pos="20"/>
        </w:tabs>
        <w:ind w:left="2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460"/>
        </w:tabs>
        <w:ind w:left="46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900"/>
        </w:tabs>
        <w:ind w:left="90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340"/>
        </w:tabs>
        <w:ind w:left="134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1780"/>
        </w:tabs>
        <w:ind w:left="178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220"/>
        </w:tabs>
        <w:ind w:left="222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660"/>
        </w:tabs>
        <w:ind w:left="266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100"/>
        </w:tabs>
        <w:ind w:left="310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540"/>
        </w:tabs>
        <w:ind w:left="3540" w:hanging="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B369C"/>
    <w:rsid w:val="0EF02829"/>
    <w:rsid w:val="15CB5A3A"/>
    <w:rsid w:val="198C7D6E"/>
    <w:rsid w:val="1DD72347"/>
    <w:rsid w:val="1F147595"/>
    <w:rsid w:val="2C7638D9"/>
    <w:rsid w:val="39830463"/>
    <w:rsid w:val="41FE05BB"/>
    <w:rsid w:val="4D6E40D6"/>
    <w:rsid w:val="529E08FE"/>
    <w:rsid w:val="72C50EED"/>
    <w:rsid w:val="7B473B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2026-06-23T10:09:00Z</dcterms:created>
  <dc:creator>冰水</dc:creator>
  <cp:lastModifiedBy>Administrator</cp:lastModifiedBy>
  <dcterms:modified xsi:type="dcterms:W3CDTF">2026-07-14T08:57:33Z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