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琼海市中医院采购安装化学需氧量（CODcr）水质</w:t>
      </w:r>
    </w:p>
    <w:p>
      <w:pPr>
        <w:spacing w:line="360" w:lineRule="auto"/>
        <w:ind w:firstLine="2249" w:firstLineChars="7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在线自动监测仪需求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一、化学需氧量（CODcr）水质在线自动监测仪技术参数</w:t>
      </w:r>
    </w:p>
    <w:tbl>
      <w:tblPr>
        <w:tblStyle w:val="2"/>
        <w:tblW w:w="82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6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82"/>
                <w:kern w:val="0"/>
                <w:sz w:val="24"/>
                <w:szCs w:val="24"/>
                <w:fitText w:val="844" w:id="0"/>
              </w:rPr>
              <w:t>量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4"/>
                <w:szCs w:val="24"/>
                <w:fitText w:val="844" w:id="0"/>
              </w:rPr>
              <w:t>程</w:t>
            </w:r>
          </w:p>
        </w:tc>
        <w:tc>
          <w:tcPr>
            <w:tcW w:w="629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0-10000mg/L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示值误差</w:t>
            </w:r>
          </w:p>
        </w:tc>
        <w:tc>
          <w:tcPr>
            <w:tcW w:w="629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在0-200mg/L范围内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，20%* ≤±10%；50%* ≤±8%；80%* ≤±5%</w:t>
            </w:r>
          </w:p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在200-10000mg/L范围内，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≤±3%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pacing w:val="31"/>
                <w:kern w:val="0"/>
                <w:sz w:val="24"/>
                <w:szCs w:val="24"/>
                <w:fitText w:val="844" w:id="1"/>
              </w:rPr>
              <w:t>重复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4"/>
                <w:szCs w:val="24"/>
                <w:fitText w:val="844" w:id="1"/>
              </w:rPr>
              <w:t>性</w:t>
            </w:r>
          </w:p>
        </w:tc>
        <w:tc>
          <w:tcPr>
            <w:tcW w:w="629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不超过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2%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1"/>
                <w:kern w:val="0"/>
                <w:sz w:val="24"/>
                <w:szCs w:val="24"/>
                <w:fitText w:val="844" w:id="2"/>
              </w:rPr>
              <w:t>分辨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4"/>
                <w:szCs w:val="24"/>
                <w:fitText w:val="844" w:id="2"/>
              </w:rPr>
              <w:t>率</w:t>
            </w:r>
          </w:p>
        </w:tc>
        <w:tc>
          <w:tcPr>
            <w:tcW w:w="629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0.1mg/L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82"/>
                <w:kern w:val="0"/>
                <w:sz w:val="24"/>
                <w:szCs w:val="24"/>
                <w:fitText w:val="844" w:id="3"/>
              </w:rPr>
              <w:t>显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4"/>
                <w:szCs w:val="24"/>
                <w:fitText w:val="844" w:id="3"/>
              </w:rPr>
              <w:t>示</w:t>
            </w:r>
          </w:p>
        </w:tc>
        <w:tc>
          <w:tcPr>
            <w:tcW w:w="629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7寸触摸屏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或以上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TFT真彩触摸屏幕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采样周期</w:t>
            </w:r>
          </w:p>
        </w:tc>
        <w:tc>
          <w:tcPr>
            <w:tcW w:w="629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周期测量（1h~30d可调）、整点测量模式、外部触发模式可选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校准模式</w:t>
            </w:r>
          </w:p>
        </w:tc>
        <w:tc>
          <w:tcPr>
            <w:tcW w:w="629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具有自动清洗、自动校准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维护周期</w:t>
            </w:r>
          </w:p>
        </w:tc>
        <w:tc>
          <w:tcPr>
            <w:tcW w:w="629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一般每月一次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82"/>
                <w:kern w:val="0"/>
                <w:sz w:val="24"/>
                <w:szCs w:val="24"/>
                <w:fitText w:val="844" w:id="4"/>
              </w:rPr>
              <w:t>电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4"/>
                <w:szCs w:val="24"/>
                <w:fitText w:val="844" w:id="4"/>
              </w:rPr>
              <w:t>源</w:t>
            </w:r>
          </w:p>
        </w:tc>
        <w:tc>
          <w:tcPr>
            <w:tcW w:w="629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220VAC±10%，50HZ±10%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82"/>
                <w:kern w:val="0"/>
                <w:sz w:val="24"/>
                <w:szCs w:val="24"/>
                <w:fitText w:val="844" w:id="5"/>
              </w:rPr>
              <w:t>输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4"/>
                <w:szCs w:val="24"/>
                <w:fitText w:val="844" w:id="5"/>
              </w:rPr>
              <w:t>出</w:t>
            </w:r>
          </w:p>
        </w:tc>
        <w:tc>
          <w:tcPr>
            <w:tcW w:w="629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4~20mA输出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通讯方式</w:t>
            </w:r>
          </w:p>
        </w:tc>
        <w:tc>
          <w:tcPr>
            <w:tcW w:w="629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MODBUS  RS-232、RS-485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环境条件</w:t>
            </w:r>
          </w:p>
        </w:tc>
        <w:tc>
          <w:tcPr>
            <w:tcW w:w="629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温度可调的室内，建议温度+5～40℃；湿度≤85%（不结露）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vAlign w:val="center"/>
          </w:tcPr>
          <w:p>
            <w:pPr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pacing w:val="182"/>
                <w:kern w:val="0"/>
                <w:sz w:val="24"/>
                <w:szCs w:val="24"/>
                <w:fitText w:val="844" w:id="6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储存容量</w:t>
            </w:r>
          </w:p>
        </w:tc>
        <w:tc>
          <w:tcPr>
            <w:tcW w:w="629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100000组测试数据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二、产品质保期：二年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售后服务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: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货物制造质量出现问题，供应商应负责三包(包修、包换、包退)，费用由供应商承担，质保期内，同一设备、同一质量问题连续2次维修仍无法正常使用的，更换相同型号产品，并对更换产品质量实行“三包”服务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供应商应组织专业技术人员对采购人技术人员进行培训，培训内容包括设备基本情况、设备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培训完成后双方签字确认。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安装服务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1、项目实施过程中，供应商需派遣技术负责人（具备环境工程专业或环境保护工程师职称）对项目全程驻场指导安装、调试直至项目验收完成。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2、安装过程中的土建改造、电气电路、设备、系统的安装、调试、第三方检测验收由成交供应商负责。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设备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验收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验收要求:所有设备完成安装调试后由供应商邀请具有“CMA”检测资质的第三方检测公司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对所有设备运行情况进行检测验收，并出具检测报告，相关费用由供应商自行承担。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验收时间:采购人根据供应商提供的相关资料在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个工作日内组织验收。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YjYyMjc1MTUwM2VmOTJlMzFiN2JiODM0MWM2N2MifQ=="/>
  </w:docVars>
  <w:rsids>
    <w:rsidRoot w:val="3A8D78FF"/>
    <w:rsid w:val="1A9A6E50"/>
    <w:rsid w:val="2D9834AE"/>
    <w:rsid w:val="363C0AE8"/>
    <w:rsid w:val="3A8D78FF"/>
    <w:rsid w:val="3FC323CA"/>
    <w:rsid w:val="41842017"/>
    <w:rsid w:val="41A11AEF"/>
    <w:rsid w:val="49BE51B6"/>
    <w:rsid w:val="4BB5581E"/>
    <w:rsid w:val="4CDC21CE"/>
    <w:rsid w:val="4E710AF0"/>
    <w:rsid w:val="52864192"/>
    <w:rsid w:val="5E8A6D9B"/>
    <w:rsid w:val="648D552E"/>
    <w:rsid w:val="6D9B758F"/>
    <w:rsid w:val="6EF53E29"/>
    <w:rsid w:val="744C0965"/>
    <w:rsid w:val="76F7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2023-08-25T02:49:00Z</dcterms:created>
  <dc:creator>30983</dc:creator>
  <cp:lastModifiedBy>Administrator</cp:lastModifiedBy>
  <dcterms:modified xsi:type="dcterms:W3CDTF">2023-08-30T09:02:05Z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D02AA16C4DBF4A55BC900B46BEA239E7_11</vt:lpwstr>
  </property>
</Properties>
</file>